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w:t>
            </w:r>
            <w:r w:rsidR="000B59E2">
              <w:rPr>
                <w:b/>
                <w:sz w:val="24"/>
                <w:lang w:val="fr-FR"/>
              </w:rPr>
              <w:t xml:space="preserve">R2 </w:t>
            </w:r>
            <w:r w:rsidRPr="004E0A97">
              <w:rPr>
                <w:b/>
                <w:sz w:val="24"/>
                <w:lang w:val="fr-FR"/>
              </w:rPr>
              <w:t xml:space="preserve">Édition Standard </w:t>
            </w:r>
            <w:r w:rsidR="004E0A97" w:rsidRPr="00C02437">
              <w:rPr>
                <w:rFonts w:ascii="Tahoma Bold" w:hAnsi="Tahoma Bold"/>
                <w:b/>
                <w:sz w:val="24"/>
                <w:highlight w:val="lightGray"/>
                <w:u w:val="single"/>
                <w:lang w:val="fr-FR"/>
              </w:rPr>
              <w:fldChar w:fldCharType="begin">
                <w:ffData>
                  <w:name w:val=""/>
                  <w:enabled/>
                  <w:calcOnExit w:val="0"/>
                  <w:textInput/>
                </w:ffData>
              </w:fldChar>
            </w:r>
            <w:r w:rsidR="004E0A97" w:rsidRPr="00C02437">
              <w:rPr>
                <w:rFonts w:ascii="Tahoma Bold" w:hAnsi="Tahoma Bold"/>
                <w:b/>
                <w:sz w:val="24"/>
                <w:highlight w:val="lightGray"/>
                <w:u w:val="single"/>
                <w:lang w:val="fr-FR"/>
              </w:rPr>
              <w:instrText xml:space="preserve"> FORMTEXT </w:instrText>
            </w:r>
            <w:r w:rsidR="004E0A97" w:rsidRPr="00C02437">
              <w:rPr>
                <w:rFonts w:ascii="Tahoma Bold" w:hAnsi="Tahoma Bold"/>
                <w:b/>
                <w:sz w:val="24"/>
                <w:highlight w:val="lightGray"/>
                <w:u w:val="single"/>
                <w:lang w:val="fr-FR"/>
              </w:rPr>
            </w:r>
            <w:r w:rsidR="004E0A97" w:rsidRPr="00C02437">
              <w:rPr>
                <w:rFonts w:ascii="Tahoma Bold" w:hAnsi="Tahoma Bold"/>
                <w:b/>
                <w:sz w:val="24"/>
                <w:highlight w:val="lightGray"/>
                <w:u w:val="single"/>
                <w:lang w:val="fr-FR"/>
              </w:rPr>
              <w:fldChar w:fldCharType="separate"/>
            </w:r>
            <w:bookmarkStart w:id="3" w:name="_GoBack"/>
            <w:r w:rsidR="004E0A97" w:rsidRPr="00C02437">
              <w:rPr>
                <w:rFonts w:ascii="Tahoma Bold" w:hAnsi="Tahoma Bold"/>
                <w:b/>
                <w:noProof/>
                <w:sz w:val="24"/>
                <w:highlight w:val="lightGray"/>
                <w:u w:val="single"/>
                <w:lang w:val="fr-FR"/>
              </w:rPr>
              <w:t> </w:t>
            </w:r>
            <w:r w:rsidR="004E0A97" w:rsidRPr="00C02437">
              <w:rPr>
                <w:rFonts w:ascii="Tahoma Bold" w:hAnsi="Tahoma Bold"/>
                <w:b/>
                <w:noProof/>
                <w:sz w:val="24"/>
                <w:highlight w:val="lightGray"/>
                <w:u w:val="single"/>
                <w:lang w:val="fr-FR"/>
              </w:rPr>
              <w:t> </w:t>
            </w:r>
            <w:r w:rsidR="004E0A97" w:rsidRPr="00C02437">
              <w:rPr>
                <w:rFonts w:ascii="Tahoma Bold" w:hAnsi="Tahoma Bold"/>
                <w:b/>
                <w:noProof/>
                <w:sz w:val="24"/>
                <w:highlight w:val="lightGray"/>
                <w:u w:val="single"/>
                <w:lang w:val="fr-FR"/>
              </w:rPr>
              <w:t> </w:t>
            </w:r>
            <w:r w:rsidR="004E0A97" w:rsidRPr="00C02437">
              <w:rPr>
                <w:rFonts w:ascii="Tahoma Bold" w:hAnsi="Tahoma Bold"/>
                <w:b/>
                <w:noProof/>
                <w:sz w:val="24"/>
                <w:highlight w:val="lightGray"/>
                <w:u w:val="single"/>
                <w:lang w:val="fr-FR"/>
              </w:rPr>
              <w:t> </w:t>
            </w:r>
            <w:r w:rsidR="004E0A97" w:rsidRPr="00C02437">
              <w:rPr>
                <w:rFonts w:ascii="Tahoma Bold" w:hAnsi="Tahoma Bold"/>
                <w:b/>
                <w:noProof/>
                <w:sz w:val="24"/>
                <w:highlight w:val="lightGray"/>
                <w:u w:val="single"/>
                <w:lang w:val="fr-FR"/>
              </w:rPr>
              <w:t> </w:t>
            </w:r>
            <w:bookmarkEnd w:id="3"/>
            <w:r w:rsidR="004E0A97" w:rsidRPr="00C02437">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C02437"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0B59E2"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C02437">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C02437">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lastRenderedPageBreak/>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lastRenderedPageBreak/>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évaluation effectués sur vos produits concurrents du composant .NET applicable, sous réserve 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BA4" w:rsidRDefault="00801BA4">
      <w:pPr>
        <w:rPr>
          <w:rFonts w:cs="Times New Roman"/>
        </w:rPr>
      </w:pPr>
      <w:r>
        <w:rPr>
          <w:rFonts w:cs="Times New Roman"/>
        </w:rPr>
        <w:separator/>
      </w:r>
    </w:p>
  </w:endnote>
  <w:endnote w:type="continuationSeparator" w:id="0">
    <w:p w:rsidR="00801BA4" w:rsidRDefault="00801B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rsidP="000B59E2">
    <w:r>
      <w:t>ISV Royalty Agreement EULA (</w:t>
    </w:r>
    <w:r w:rsidR="000B59E2">
      <w:t>July</w:t>
    </w:r>
    <w:r>
      <w:t xml:space="preserve"> 1, </w:t>
    </w:r>
    <w:r w:rsidR="000B59E2">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C02437">
      <w:rPr>
        <w:noProof/>
      </w:rPr>
      <w:t>3</w:t>
    </w:r>
    <w:r>
      <w:fldChar w:fldCharType="end"/>
    </w:r>
    <w:r>
      <w:t xml:space="preserve"> of </w:t>
    </w:r>
    <w:r w:rsidR="00C02437">
      <w:fldChar w:fldCharType="begin"/>
    </w:r>
    <w:r w:rsidR="00C02437">
      <w:instrText xml:space="preserve"> NUMPAGES   \* MERGEFORMAT </w:instrText>
    </w:r>
    <w:r w:rsidR="00C02437">
      <w:fldChar w:fldCharType="separate"/>
    </w:r>
    <w:r w:rsidR="00C02437">
      <w:rPr>
        <w:noProof/>
      </w:rPr>
      <w:t>3</w:t>
    </w:r>
    <w:r w:rsidR="00C02437">
      <w:rPr>
        <w:noProof/>
      </w:rPr>
      <w:fldChar w:fldCharType="end"/>
    </w:r>
  </w:p>
  <w:p w:rsidR="00E251AB" w:rsidRDefault="00E25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BA4" w:rsidRDefault="00801BA4">
      <w:pPr>
        <w:rPr>
          <w:rFonts w:cs="Times New Roman"/>
        </w:rPr>
      </w:pPr>
      <w:r>
        <w:rPr>
          <w:rFonts w:cs="Times New Roman"/>
        </w:rPr>
        <w:separator/>
      </w:r>
    </w:p>
  </w:footnote>
  <w:footnote w:type="continuationSeparator" w:id="0">
    <w:p w:rsidR="00801BA4" w:rsidRDefault="00801BA4">
      <w:pPr>
        <w:rPr>
          <w:rFonts w:cs="Times New Roman"/>
        </w:rPr>
      </w:pPr>
      <w:r>
        <w:rPr>
          <w:rFonts w:cs="Times New Roman"/>
        </w:rPr>
        <w:continuationSeparator/>
      </w:r>
    </w:p>
  </w:footnote>
  <w:footnote w:id="1">
    <w:p w:rsidR="004E0A97" w:rsidRPr="00C02437"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w:t>
      </w:r>
      <w:r w:rsidR="000B59E2">
        <w:rPr>
          <w:b/>
          <w:lang w:val="fr-FR"/>
        </w:rPr>
        <w:t xml:space="preserve">R2 </w:t>
      </w:r>
      <w:r w:rsidRPr="004E0A97">
        <w:rPr>
          <w:b/>
          <w:lang w:val="fr-FR"/>
        </w:rPr>
        <w:t>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WZ6jo+bkHyXAXFvym+3+uQs3iZUldsZqFUWyvh5T7I6vKuvfbCzqp48BOPpegE0S8fYpejQf0bPcw7lFQAWkQ==" w:salt="J3v4FQDVOW4B256Ne2rjs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0B59E2"/>
    <w:rsid w:val="0013081E"/>
    <w:rsid w:val="00157B6F"/>
    <w:rsid w:val="00164083"/>
    <w:rsid w:val="00174165"/>
    <w:rsid w:val="00174EC9"/>
    <w:rsid w:val="0017628B"/>
    <w:rsid w:val="002248C2"/>
    <w:rsid w:val="00283788"/>
    <w:rsid w:val="002974EF"/>
    <w:rsid w:val="00340AEC"/>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01BA4"/>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F26C9"/>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F43B4"/>
    <w:rsid w:val="00C00739"/>
    <w:rsid w:val="00C02437"/>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F47DB5-2FCA-44FD-BFEB-FE15B034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BC54E07-1D68-4676-A04E-502AEA729D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3893</Words>
  <Characters>22193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